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7D" w:rsidRPr="00035DC6" w:rsidRDefault="0009647D" w:rsidP="00103365">
      <w:pPr>
        <w:pStyle w:val="a3"/>
        <w:ind w:firstLine="567"/>
        <w:jc w:val="both"/>
        <w:rPr>
          <w:rFonts w:ascii="Times New Roman" w:hAnsi="Times New Roman" w:cs="Times New Roman"/>
          <w:b/>
          <w:sz w:val="28"/>
          <w:szCs w:val="28"/>
        </w:rPr>
      </w:pPr>
      <w:r w:rsidRPr="00035DC6">
        <w:rPr>
          <w:rFonts w:ascii="Times New Roman" w:hAnsi="Times New Roman" w:cs="Times New Roman"/>
          <w:b/>
          <w:sz w:val="28"/>
          <w:szCs w:val="28"/>
        </w:rPr>
        <w:t xml:space="preserve">                                «Играйте вместе с детьми»</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 xml:space="preserve">Авторитет отца и </w:t>
      </w:r>
      <w:r w:rsidR="00103365">
        <w:rPr>
          <w:rFonts w:ascii="Times New Roman" w:hAnsi="Times New Roman" w:cs="Times New Roman"/>
          <w:sz w:val="28"/>
          <w:szCs w:val="28"/>
        </w:rPr>
        <w:t>матери, всё знающих и умеющих, р</w:t>
      </w:r>
      <w:r w:rsidRPr="004A67CF">
        <w:rPr>
          <w:rFonts w:ascii="Times New Roman" w:hAnsi="Times New Roman" w:cs="Times New Roman"/>
          <w:sz w:val="28"/>
          <w:szCs w:val="28"/>
        </w:rPr>
        <w:t xml:space="preserve">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w:t>
      </w:r>
      <w:r w:rsidRPr="004A67CF">
        <w:rPr>
          <w:rFonts w:ascii="Times New Roman" w:hAnsi="Times New Roman" w:cs="Times New Roman"/>
          <w:sz w:val="28"/>
          <w:szCs w:val="28"/>
        </w:rPr>
        <w:lastRenderedPageBreak/>
        <w:t>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Младшие дошкольник</w:t>
      </w:r>
      <w:r w:rsidR="00103365">
        <w:rPr>
          <w:rFonts w:ascii="Times New Roman" w:hAnsi="Times New Roman" w:cs="Times New Roman"/>
          <w:sz w:val="28"/>
          <w:szCs w:val="28"/>
        </w:rPr>
        <w:t>и</w:t>
      </w:r>
      <w:r w:rsidRPr="004A67CF">
        <w:rPr>
          <w:rFonts w:ascii="Times New Roman" w:hAnsi="Times New Roman" w:cs="Times New Roman"/>
          <w:sz w:val="28"/>
          <w:szCs w:val="28"/>
        </w:rPr>
        <w:t xml:space="preserve">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103365">
      <w:pPr>
        <w:pStyle w:val="a3"/>
        <w:ind w:firstLine="567"/>
        <w:jc w:val="both"/>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103365">
      <w:pPr>
        <w:pStyle w:val="a3"/>
        <w:ind w:firstLine="567"/>
        <w:jc w:val="both"/>
        <w:rPr>
          <w:rFonts w:ascii="Times New Roman" w:hAnsi="Times New Roman" w:cs="Times New Roman"/>
          <w:sz w:val="28"/>
          <w:szCs w:val="28"/>
        </w:rPr>
      </w:pP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4A67CF">
        <w:rPr>
          <w:rFonts w:ascii="Times New Roman" w:hAnsi="Times New Roman" w:cs="Times New Roman"/>
          <w:sz w:val="28"/>
          <w:szCs w:val="28"/>
        </w:rPr>
        <w:t>Чебурашки</w:t>
      </w:r>
      <w:proofErr w:type="spellEnd"/>
      <w:r w:rsidRPr="004A67CF">
        <w:rPr>
          <w:rFonts w:ascii="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103365">
      <w:pPr>
        <w:pStyle w:val="a3"/>
        <w:ind w:firstLine="567"/>
        <w:jc w:val="both"/>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Default="0009647D" w:rsidP="00103365">
      <w:pPr>
        <w:pStyle w:val="a3"/>
        <w:ind w:firstLine="567"/>
        <w:jc w:val="both"/>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103365" w:rsidRDefault="00103365" w:rsidP="00103365">
      <w:pPr>
        <w:pStyle w:val="a3"/>
        <w:ind w:firstLine="567"/>
        <w:jc w:val="right"/>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035DC6"/>
    <w:rsid w:val="00072E81"/>
    <w:rsid w:val="0009647D"/>
    <w:rsid w:val="00103365"/>
    <w:rsid w:val="003711B7"/>
    <w:rsid w:val="00455C9D"/>
    <w:rsid w:val="0048363D"/>
    <w:rsid w:val="004A67CF"/>
    <w:rsid w:val="00CD6981"/>
    <w:rsid w:val="00D82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1281</Words>
  <Characters>7305</Characters>
  <Application>Microsoft Office Word</Application>
  <DocSecurity>0</DocSecurity>
  <Lines>60</Lines>
  <Paragraphs>17</Paragraphs>
  <ScaleCrop>false</ScaleCrop>
  <Company>Microsoft</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МЕТОДИЧЕСКИЙ</cp:lastModifiedBy>
  <cp:revision>5</cp:revision>
  <dcterms:created xsi:type="dcterms:W3CDTF">2010-03-11T18:27:00Z</dcterms:created>
  <dcterms:modified xsi:type="dcterms:W3CDTF">2024-06-03T12:30:00Z</dcterms:modified>
</cp:coreProperties>
</file>