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B68D1" w14:textId="77777777" w:rsidR="00387A8A" w:rsidRDefault="00387A8A" w:rsidP="00387A8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8"/>
          <w:szCs w:val="28"/>
        </w:rPr>
        <w:t>Консультация</w:t>
      </w:r>
    </w:p>
    <w:p w14:paraId="09B0F4E4" w14:textId="71BF9887" w:rsidR="00387A8A" w:rsidRDefault="00387A8A" w:rsidP="00387A8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  <w:sz w:val="28"/>
          <w:szCs w:val="28"/>
        </w:rPr>
      </w:pPr>
      <w:r>
        <w:rPr>
          <w:rStyle w:val="c13"/>
          <w:b/>
          <w:bCs/>
          <w:color w:val="FF0000"/>
          <w:sz w:val="28"/>
          <w:szCs w:val="28"/>
        </w:rPr>
        <w:t>«</w:t>
      </w:r>
      <w:bookmarkStart w:id="0" w:name="_GoBack"/>
      <w:r>
        <w:rPr>
          <w:rStyle w:val="c13"/>
          <w:b/>
          <w:bCs/>
          <w:color w:val="FF0000"/>
          <w:sz w:val="28"/>
          <w:szCs w:val="28"/>
        </w:rPr>
        <w:t>Роль русской народной игрушки в патриотическом воспитании дошкольников</w:t>
      </w:r>
      <w:bookmarkEnd w:id="0"/>
      <w:r>
        <w:rPr>
          <w:rStyle w:val="c13"/>
          <w:b/>
          <w:bCs/>
          <w:color w:val="FF0000"/>
          <w:sz w:val="28"/>
          <w:szCs w:val="28"/>
        </w:rPr>
        <w:t>»</w:t>
      </w:r>
    </w:p>
    <w:p w14:paraId="5E4B7352" w14:textId="2ECBF33D" w:rsidR="00387A8A" w:rsidRPr="00387A8A" w:rsidRDefault="00387A8A" w:rsidP="00387A8A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387A8A">
        <w:rPr>
          <w:rStyle w:val="c13"/>
          <w:b/>
          <w:bCs/>
          <w:sz w:val="28"/>
          <w:szCs w:val="28"/>
        </w:rPr>
        <w:t>Подготовила: Корнева Н.П.</w:t>
      </w:r>
    </w:p>
    <w:p w14:paraId="64AF95EF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14:paraId="3F17DA20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14:paraId="1117D179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но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14:paraId="59CBCC3F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</w:t>
      </w:r>
      <w:r>
        <w:rPr>
          <w:rStyle w:val="c0"/>
          <w:color w:val="000000"/>
          <w:sz w:val="28"/>
          <w:szCs w:val="28"/>
        </w:rPr>
        <w:lastRenderedPageBreak/>
        <w:t>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</w:p>
    <w:p w14:paraId="7A677D0D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14:paraId="6F3558B3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14:paraId="6C98CA54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14:paraId="3C96E9BC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</w:t>
      </w:r>
      <w:r>
        <w:rPr>
          <w:rStyle w:val="c0"/>
          <w:color w:val="000000"/>
          <w:sz w:val="28"/>
          <w:szCs w:val="28"/>
        </w:rPr>
        <w:lastRenderedPageBreak/>
        <w:t>себе потенциал социального наследия. К сожалению, современные родители недооценивают развивающую роль народной игрушки.</w:t>
      </w:r>
    </w:p>
    <w:p w14:paraId="04919676" w14:textId="77777777" w:rsidR="00387A8A" w:rsidRDefault="00387A8A" w:rsidP="00387A8A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14:paraId="227E66FD" w14:textId="77777777" w:rsidR="001B4F5E" w:rsidRPr="00387A8A" w:rsidRDefault="001B4F5E">
      <w:pPr>
        <w:rPr>
          <w:rFonts w:ascii="Times New Roman" w:hAnsi="Times New Roman" w:cs="Times New Roman"/>
          <w:sz w:val="28"/>
          <w:szCs w:val="28"/>
        </w:rPr>
      </w:pPr>
    </w:p>
    <w:sectPr w:rsidR="001B4F5E" w:rsidRPr="00387A8A" w:rsidSect="00A9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58"/>
    <w:rsid w:val="001B4F5E"/>
    <w:rsid w:val="00387A8A"/>
    <w:rsid w:val="00400358"/>
    <w:rsid w:val="00A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D314"/>
  <w15:chartTrackingRefBased/>
  <w15:docId w15:val="{E96F4749-291F-4BD2-81D5-C5C46174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rsid w:val="003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DefaultParagraphFont"/>
    <w:rsid w:val="00387A8A"/>
  </w:style>
  <w:style w:type="paragraph" w:customStyle="1" w:styleId="c16">
    <w:name w:val="c16"/>
    <w:basedOn w:val="Normal"/>
    <w:rsid w:val="003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rsid w:val="0038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newlifeinkorea98@gmail.com</dc:creator>
  <cp:keywords/>
  <dc:description/>
  <cp:lastModifiedBy>newlifeinkorea98@gmail.com</cp:lastModifiedBy>
  <cp:revision>2</cp:revision>
  <dcterms:created xsi:type="dcterms:W3CDTF">2025-01-15T04:46:00Z</dcterms:created>
  <dcterms:modified xsi:type="dcterms:W3CDTF">2025-01-15T04:48:00Z</dcterms:modified>
</cp:coreProperties>
</file>