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670F4" w14:textId="7E3FAFBD" w:rsidR="004F1B6C" w:rsidRDefault="004F1B6C" w:rsidP="004F1B6C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Консультация для родителей: «</w:t>
      </w:r>
      <w:r>
        <w:rPr>
          <w:rStyle w:val="c1"/>
          <w:color w:val="000000"/>
          <w:sz w:val="28"/>
          <w:szCs w:val="28"/>
          <w:shd w:val="clear" w:color="auto" w:fill="FFFFFF"/>
        </w:rPr>
        <w:t>Что такое «Добрые игры»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 в старшем возрасте</w:t>
      </w:r>
      <w:r>
        <w:rPr>
          <w:rStyle w:val="c1"/>
          <w:color w:val="000000"/>
          <w:sz w:val="28"/>
          <w:szCs w:val="28"/>
          <w:shd w:val="clear" w:color="auto" w:fill="FFFFFF"/>
        </w:rPr>
        <w:t>?</w:t>
      </w:r>
    </w:p>
    <w:p w14:paraId="1C88147D" w14:textId="613E4FB0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Уважаемые родители</w:t>
      </w:r>
      <w:r>
        <w:rPr>
          <w:rStyle w:val="c1"/>
          <w:color w:val="000000"/>
          <w:sz w:val="28"/>
          <w:szCs w:val="28"/>
          <w:shd w:val="clear" w:color="auto" w:fill="FFFFFF"/>
        </w:rPr>
        <w:t>, х</w:t>
      </w:r>
      <w:r>
        <w:rPr>
          <w:rStyle w:val="c1"/>
          <w:color w:val="000000"/>
          <w:sz w:val="28"/>
          <w:szCs w:val="28"/>
          <w:shd w:val="clear" w:color="auto" w:fill="FFFFFF"/>
        </w:rPr>
        <w:t>от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елось бы </w:t>
      </w:r>
      <w:r>
        <w:rPr>
          <w:rStyle w:val="c1"/>
          <w:color w:val="000000"/>
          <w:sz w:val="28"/>
          <w:szCs w:val="28"/>
          <w:shd w:val="clear" w:color="auto" w:fill="FFFFFF"/>
        </w:rPr>
        <w:t>рассказать вам о проекте, предназначенном для детей дошкольного возраста, — «Добрые игры».</w:t>
      </w:r>
    </w:p>
    <w:p w14:paraId="2B86BCB4" w14:textId="77777777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Это не просто весёлое времяпрепровождение. Это бережная игровая практика, которая помогает ребёнку мягко и естественно развивать важные социальные и эмоциональные навыки — те, что пригодятся и в детском саду, и в школе, и в жизни.</w:t>
      </w:r>
    </w:p>
    <w:p w14:paraId="6B020F31" w14:textId="77777777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F1B6C">
        <w:rPr>
          <w:rStyle w:val="c1"/>
          <w:color w:val="000000"/>
          <w:sz w:val="28"/>
          <w:szCs w:val="28"/>
          <w:u w:val="single"/>
          <w:shd w:val="clear" w:color="auto" w:fill="FFFFFF"/>
        </w:rPr>
        <w:t>Главная идея проекта: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Любая игра — это маленькая модель жизни. В ней есть правила, партнёры, победы и неудачи, ожидание своей очереди и радость общего дела. Проживая эти ситуации в безопасной и дружелюбной обстановке, ребёнок учится важному без скучных наставлений.</w:t>
      </w:r>
    </w:p>
    <w:p w14:paraId="490DC7C8" w14:textId="77777777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Чему учатся дети в «Добрых играх»:</w:t>
      </w:r>
    </w:p>
    <w:p w14:paraId="30B61C99" w14:textId="77777777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 wp14:anchorId="3742B3B9" wp14:editId="14F58DFC">
            <wp:extent cx="152400" cy="152400"/>
            <wp:effectExtent l="0" t="0" r="0" b="0"/>
            <wp:docPr id="21" name="Рисунок 21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_25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1"/>
          <w:color w:val="000000"/>
          <w:sz w:val="28"/>
          <w:szCs w:val="28"/>
          <w:shd w:val="clear" w:color="auto" w:fill="FFFFFF"/>
        </w:rPr>
        <w:t>Общаться и дружить — знакомиться, договариваться, помогать, мириться после ссоры;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Fonts w:ascii="Calibri" w:hAnsi="Calibri" w:cs="Calibri"/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 wp14:anchorId="2B54C4DB" wp14:editId="6E10C3E5">
            <wp:extent cx="152400" cy="152400"/>
            <wp:effectExtent l="0" t="0" r="0" b="0"/>
            <wp:docPr id="22" name="Рисунок 22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_25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1"/>
          <w:color w:val="000000"/>
          <w:sz w:val="28"/>
          <w:szCs w:val="28"/>
          <w:shd w:val="clear" w:color="auto" w:fill="FFFFFF"/>
        </w:rPr>
        <w:t>Понимать эмоции — распознавать, что чувствует он сам и что чувствуют другие;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Fonts w:ascii="Calibri" w:hAnsi="Calibri" w:cs="Calibri"/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 wp14:anchorId="14382D31" wp14:editId="4A2A7429">
            <wp:extent cx="152400" cy="152400"/>
            <wp:effectExtent l="0" t="0" r="0" b="0"/>
            <wp:docPr id="23" name="Рисунок 23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2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1"/>
          <w:color w:val="000000"/>
          <w:sz w:val="28"/>
          <w:szCs w:val="28"/>
          <w:shd w:val="clear" w:color="auto" w:fill="FFFFFF"/>
        </w:rPr>
        <w:t>Слушать и слышать — уважать правила и друг друга;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Fonts w:ascii="Calibri" w:hAnsi="Calibri" w:cs="Calibri"/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 wp14:anchorId="59B72E0C" wp14:editId="636E6470">
            <wp:extent cx="152400" cy="152400"/>
            <wp:effectExtent l="0" t="0" r="0" b="0"/>
            <wp:docPr id="24" name="Рисунок 24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2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1"/>
          <w:color w:val="000000"/>
          <w:sz w:val="28"/>
          <w:szCs w:val="28"/>
          <w:shd w:val="clear" w:color="auto" w:fill="FFFFFF"/>
        </w:rPr>
        <w:t>Принимать себя и других — не бояться ошибок, пробовать новое, радоваться успехам товарищей.</w:t>
      </w:r>
    </w:p>
    <w:p w14:paraId="5573E45C" w14:textId="77777777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Как проходят занятия: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 основе всего — игра. Настольная, подвижная, сюжетная, творческая. Педагог мягко сопровождает процесс, помогает детям осмыслить происходящее, задаёт добрые вопросы и создаёт атмосферу доверия. Никаких оценок, сравнений и принуждения — только интерес и живое общение.</w:t>
      </w:r>
    </w:p>
    <w:p w14:paraId="5A0C81E6" w14:textId="77777777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Почему это важно именно в дошкольном возрасте: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В 4–7 лет у ребёнка активно формируются основы характера, самооценки и отношения к миру. Через игру он естественно усваивает то, что потом станет фундаментом для успешной учёбы и гармоничных отношений с людьми. «Добрые игры» помогают сделать этот фундамент крепким и радостным.</w:t>
      </w:r>
    </w:p>
    <w:p w14:paraId="2CE044A6" w14:textId="18A06321" w:rsidR="004F1B6C" w:rsidRDefault="004F1B6C" w:rsidP="004F1B6C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  <w:shd w:val="clear" w:color="auto" w:fill="FFFFFF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Мы рады, что у наших детей есть возможность участвовать в таком тёплом и полезном проекте</w:t>
      </w:r>
      <w:r>
        <w:rPr>
          <w:rStyle w:val="c1"/>
          <w:color w:val="000000"/>
          <w:sz w:val="28"/>
          <w:szCs w:val="28"/>
          <w:shd w:val="clear" w:color="auto" w:fill="FFFFFF"/>
        </w:rPr>
        <w:t>.</w:t>
      </w:r>
    </w:p>
    <w:p w14:paraId="5C079DBD" w14:textId="2B3B30B5" w:rsidR="004F1B6C" w:rsidRDefault="004F1B6C" w:rsidP="004F1B6C">
      <w:pPr>
        <w:pStyle w:val="c0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  <w:shd w:val="clear" w:color="auto" w:fill="FFFFFF"/>
        </w:rPr>
      </w:pPr>
    </w:p>
    <w:p w14:paraId="18C84974" w14:textId="56B6955F" w:rsidR="004F1B6C" w:rsidRDefault="004F1B6C" w:rsidP="004F1B6C">
      <w:pPr>
        <w:pStyle w:val="c0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  <w:shd w:val="clear" w:color="auto" w:fill="FFFFFF"/>
        </w:rPr>
      </w:pPr>
    </w:p>
    <w:p w14:paraId="358D3A20" w14:textId="0CA6D22F" w:rsidR="004F1B6C" w:rsidRDefault="004F1B6C" w:rsidP="004F1B6C">
      <w:pPr>
        <w:pStyle w:val="c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Подготовила: Корнева Надежда Петровна, воспитатель.</w:t>
      </w:r>
    </w:p>
    <w:p w14:paraId="69D86812" w14:textId="77777777" w:rsidR="00387A8B" w:rsidRDefault="00387A8B"/>
    <w:sectPr w:rsidR="00387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28"/>
    <w:rsid w:val="001D3928"/>
    <w:rsid w:val="00387A8B"/>
    <w:rsid w:val="004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E148"/>
  <w15:chartTrackingRefBased/>
  <w15:docId w15:val="{953BF121-F22B-49C6-8973-E65D9023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F1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1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0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Корнева</dc:creator>
  <cp:keywords/>
  <dc:description/>
  <cp:lastModifiedBy>Надежда Корнева</cp:lastModifiedBy>
  <cp:revision>2</cp:revision>
  <dcterms:created xsi:type="dcterms:W3CDTF">2026-09-13T05:28:00Z</dcterms:created>
  <dcterms:modified xsi:type="dcterms:W3CDTF">2026-09-13T05:31:00Z</dcterms:modified>
</cp:coreProperties>
</file>